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仿宋_GB2312" w:cs="Times New Roman"/>
          <w:sz w:val="32"/>
        </w:rPr>
      </w:pPr>
    </w:p>
    <w:p>
      <w:pPr>
        <w:rPr>
          <w:rFonts w:ascii="Times New Roman" w:hAnsi="Times New Roman" w:eastAsia="仿宋_GB2312" w:cs="Times New Roman"/>
          <w:sz w:val="32"/>
          <w:szCs w:val="40"/>
        </w:rPr>
      </w:pPr>
      <w:r>
        <w:rPr>
          <w:rFonts w:ascii="Times New Roman" w:hAnsi="Times New Roman" w:eastAsia="仿宋_GB2312" w:cs="Times New Roman"/>
          <w:sz w:val="32"/>
          <w:szCs w:val="40"/>
        </w:rPr>
        <w:t>附件</w:t>
      </w:r>
    </w:p>
    <w:p>
      <w:pPr>
        <w:jc w:val="center"/>
        <w:rPr>
          <w:rFonts w:ascii="Times New Roman" w:hAnsi="Times New Roman" w:eastAsia="仿宋_GB2312" w:cs="Times New Roman"/>
          <w:bCs/>
          <w:sz w:val="32"/>
          <w:szCs w:val="40"/>
        </w:rPr>
      </w:pPr>
      <w:r>
        <w:rPr>
          <w:rFonts w:ascii="Times New Roman" w:hAnsi="Times New Roman" w:eastAsia="方正小标宋简体" w:cs="Times New Roman"/>
          <w:bCs/>
          <w:sz w:val="44"/>
          <w:szCs w:val="52"/>
        </w:rPr>
        <w:t>全民安全素养提升三年行动计划具体指标（2020-2022年）</w:t>
      </w:r>
    </w:p>
    <w:tbl>
      <w:tblPr>
        <w:tblStyle w:val="10"/>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690"/>
        <w:gridCol w:w="2182"/>
        <w:gridCol w:w="3451"/>
        <w:gridCol w:w="4784"/>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8" w:hRule="atLeast"/>
          <w:tblHeader/>
          <w:jc w:val="center"/>
        </w:trPr>
        <w:tc>
          <w:tcPr>
            <w:tcW w:w="1156" w:type="dxa"/>
            <w:vAlign w:val="center"/>
          </w:tcPr>
          <w:p>
            <w:pPr>
              <w:widowControl/>
              <w:spacing w:line="400" w:lineRule="exact"/>
              <w:jc w:val="center"/>
              <w:rPr>
                <w:rFonts w:ascii="Times New Roman" w:hAnsi="Times New Roman" w:eastAsia="楷体_GB2312" w:cs="Times New Roman"/>
                <w:b/>
                <w:color w:val="000000"/>
                <w:kern w:val="0"/>
                <w:sz w:val="28"/>
                <w:szCs w:val="28"/>
              </w:rPr>
            </w:pPr>
            <w:r>
              <w:rPr>
                <w:rFonts w:ascii="Times New Roman" w:hAnsi="Times New Roman" w:eastAsia="楷体_GB2312" w:cs="Times New Roman"/>
                <w:b/>
                <w:color w:val="000000"/>
                <w:kern w:val="0"/>
                <w:sz w:val="28"/>
                <w:szCs w:val="28"/>
              </w:rPr>
              <w:t>分类</w:t>
            </w:r>
          </w:p>
        </w:tc>
        <w:tc>
          <w:tcPr>
            <w:tcW w:w="690" w:type="dxa"/>
            <w:vAlign w:val="center"/>
          </w:tcPr>
          <w:p>
            <w:pPr>
              <w:widowControl/>
              <w:spacing w:line="400" w:lineRule="exact"/>
              <w:jc w:val="center"/>
              <w:rPr>
                <w:rFonts w:ascii="Times New Roman" w:hAnsi="Times New Roman" w:eastAsia="楷体_GB2312" w:cs="Times New Roman"/>
                <w:b/>
              </w:rPr>
            </w:pPr>
            <w:r>
              <w:rPr>
                <w:rFonts w:ascii="Times New Roman" w:hAnsi="Times New Roman" w:eastAsia="楷体_GB2312" w:cs="Times New Roman"/>
                <w:b/>
                <w:color w:val="000000"/>
                <w:kern w:val="0"/>
                <w:sz w:val="28"/>
                <w:szCs w:val="28"/>
              </w:rPr>
              <w:t>序号</w:t>
            </w:r>
          </w:p>
        </w:tc>
        <w:tc>
          <w:tcPr>
            <w:tcW w:w="5633" w:type="dxa"/>
            <w:gridSpan w:val="2"/>
            <w:vAlign w:val="center"/>
          </w:tcPr>
          <w:p>
            <w:pPr>
              <w:widowControl/>
              <w:spacing w:line="400" w:lineRule="exact"/>
              <w:jc w:val="center"/>
              <w:rPr>
                <w:rFonts w:ascii="Times New Roman" w:hAnsi="Times New Roman" w:eastAsia="楷体_GB2312" w:cs="Times New Roman"/>
                <w:b/>
                <w:color w:val="000000"/>
                <w:kern w:val="0"/>
                <w:sz w:val="28"/>
                <w:szCs w:val="28"/>
              </w:rPr>
            </w:pPr>
            <w:r>
              <w:rPr>
                <w:rFonts w:ascii="Times New Roman" w:hAnsi="Times New Roman" w:eastAsia="楷体_GB2312" w:cs="Times New Roman"/>
                <w:b/>
                <w:color w:val="000000"/>
                <w:kern w:val="0"/>
                <w:sz w:val="28"/>
                <w:szCs w:val="28"/>
              </w:rPr>
              <w:t>具体指标</w:t>
            </w:r>
          </w:p>
        </w:tc>
        <w:tc>
          <w:tcPr>
            <w:tcW w:w="4784" w:type="dxa"/>
            <w:vAlign w:val="center"/>
          </w:tcPr>
          <w:p>
            <w:pPr>
              <w:widowControl/>
              <w:spacing w:line="400" w:lineRule="exact"/>
              <w:jc w:val="center"/>
              <w:rPr>
                <w:rFonts w:ascii="Times New Roman" w:hAnsi="Times New Roman" w:eastAsia="楷体_GB2312" w:cs="Times New Roman"/>
                <w:b/>
                <w:color w:val="000000"/>
                <w:kern w:val="0"/>
                <w:sz w:val="28"/>
                <w:szCs w:val="28"/>
              </w:rPr>
            </w:pPr>
            <w:r>
              <w:rPr>
                <w:rFonts w:ascii="Times New Roman" w:hAnsi="Times New Roman" w:eastAsia="楷体_GB2312" w:cs="Times New Roman"/>
                <w:b/>
                <w:color w:val="000000"/>
                <w:kern w:val="0"/>
                <w:sz w:val="28"/>
                <w:szCs w:val="28"/>
              </w:rPr>
              <w:t>目标要求</w:t>
            </w:r>
          </w:p>
        </w:tc>
        <w:tc>
          <w:tcPr>
            <w:tcW w:w="1911" w:type="dxa"/>
            <w:vAlign w:val="center"/>
          </w:tcPr>
          <w:p>
            <w:pPr>
              <w:widowControl/>
              <w:spacing w:line="400" w:lineRule="exact"/>
              <w:jc w:val="center"/>
              <w:rPr>
                <w:rFonts w:ascii="Times New Roman" w:hAnsi="Times New Roman" w:eastAsia="楷体_GB2312" w:cs="Times New Roman"/>
                <w:b/>
                <w:color w:val="000000"/>
                <w:kern w:val="0"/>
                <w:sz w:val="28"/>
                <w:szCs w:val="28"/>
              </w:rPr>
            </w:pPr>
            <w:r>
              <w:rPr>
                <w:rFonts w:ascii="Times New Roman" w:hAnsi="Times New Roman" w:eastAsia="楷体_GB2312" w:cs="Times New Roman"/>
                <w:b/>
                <w:color w:val="000000"/>
                <w:kern w:val="0"/>
                <w:sz w:val="28"/>
                <w:szCs w:val="28"/>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restart"/>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安全发展理念宣传</w:t>
            </w: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各级党委将宣传贯彻习近平总书记关于安全生产重要论述纳入宣传工作重点，举办专题宣讲</w:t>
            </w:r>
          </w:p>
        </w:tc>
        <w:tc>
          <w:tcPr>
            <w:tcW w:w="4784" w:type="dxa"/>
            <w:shd w:val="clear" w:color="auto" w:fill="FFFFFF"/>
            <w:vAlign w:val="center"/>
          </w:tcPr>
          <w:p>
            <w:pPr>
              <w:widowControl/>
              <w:spacing w:line="40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3年至少举办1次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各市、县（市、区）党委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市、县（市、区）党委政府通过党委常委会、政府常务会议、理论学习中心组及时学习习近平总书记关于安全生产重要论述</w:t>
            </w:r>
          </w:p>
        </w:tc>
        <w:tc>
          <w:tcPr>
            <w:tcW w:w="4784" w:type="dxa"/>
            <w:shd w:val="clear" w:color="auto" w:fill="FFFFFF"/>
            <w:vAlign w:val="center"/>
          </w:tcPr>
          <w:p>
            <w:pPr>
              <w:widowControl/>
              <w:spacing w:line="400" w:lineRule="exact"/>
              <w:rPr>
                <w:rFonts w:ascii="Times New Roman" w:hAnsi="Times New Roman" w:cs="Times New Roman"/>
              </w:rPr>
            </w:pPr>
          </w:p>
          <w:p>
            <w:pPr>
              <w:widowControl/>
              <w:spacing w:line="40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每年开展</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各市、县（市、区）党委政府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各地3年内对所辖乡镇（街道）政府主要领导、分管领导完成1次安全生产集中轮训</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2020年底要完成30%以上、2021年底完成70%以上、2022年底实现全覆盖</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省委组织部、各市、县（市、区）政府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组织各地、各相关部门观看“生命重于泰山——学习习近平总书记关于安全生产重要论述”电视专题片</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2020年底所有电视台轮播1遍，实现党员干部学习全覆盖</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省委宣传部、各市、县（市、区）党委政府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举办专题研讨会，组织开展我省安全生产实践研究，制作我省安全生产电视专题片，讲好浙江安全生产故事</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2020年底前完成</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省委宣传部、省应急管理厅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restart"/>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安全发展理念宣传</w:t>
            </w: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6</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综合运用好浙江领导干部网络学院、学习强国等学习平台，开设安全生产和应急管理专题，上线精品课件</w:t>
            </w:r>
          </w:p>
        </w:tc>
        <w:tc>
          <w:tcPr>
            <w:tcW w:w="4784" w:type="dxa"/>
            <w:shd w:val="clear" w:color="auto" w:fill="FFFFFF"/>
            <w:vAlign w:val="center"/>
          </w:tcPr>
          <w:p>
            <w:pPr>
              <w:widowControl/>
              <w:spacing w:line="40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定期上线精品课件</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省委组织部、省委宣传部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地方主要媒体要推出一批重点报道、学习文章、访谈评论等，在报、网、微、端等平台开设专题专栏，实现平台全覆盖</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2020年底前实现省、市级平台100%覆盖，2021年底前实现县级平台100%覆盖</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省委宣传部、各市、县（市、区）党委政府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8</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分级分批组织应急管理系统干部开展轮训</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完成综合应急业务培训20%以上、安全生产执法人员复训30%以上；2021年底完成综合应急业务培训70%以上、安全生产执法人员复训80%以上、专业领域业务培训80%以上；2022年底完成综合应急业务培训100%、安全生产执法人员复训100%、专业领域业务培训100%</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省、市、县（市、区）三级发布安全生产形势</w:t>
            </w:r>
          </w:p>
        </w:tc>
        <w:tc>
          <w:tcPr>
            <w:tcW w:w="4784" w:type="dxa"/>
            <w:shd w:val="clear" w:color="auto" w:fill="FFFFFF"/>
            <w:vAlign w:val="center"/>
          </w:tcPr>
          <w:p>
            <w:pPr>
              <w:widowControl/>
              <w:spacing w:line="40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每季度不少于1次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省、市、县（市、区）安委办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省、市、县（市、区）三级公布安全事故典型案例</w:t>
            </w:r>
          </w:p>
        </w:tc>
        <w:tc>
          <w:tcPr>
            <w:tcW w:w="4784" w:type="dxa"/>
            <w:shd w:val="clear" w:color="auto" w:fill="FFFFFF"/>
            <w:vAlign w:val="center"/>
          </w:tcPr>
          <w:p>
            <w:pPr>
              <w:widowControl/>
              <w:spacing w:line="40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每半年不少于1次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省、市、县（市、区）安委办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11</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推进安全素养指数研究，发布安全素养指数</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2020年下半年开始发布</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省安委办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56" w:type="dxa"/>
            <w:vMerge w:val="restart"/>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bookmarkStart w:id="0" w:name="_Hlk42201714"/>
            <w:r>
              <w:rPr>
                <w:rFonts w:ascii="Times New Roman" w:hAnsi="Times New Roman" w:eastAsia="仿宋_GB2312" w:cs="Times New Roman"/>
                <w:color w:val="000000"/>
                <w:kern w:val="0"/>
                <w:sz w:val="28"/>
                <w:szCs w:val="28"/>
              </w:rPr>
              <w:t>重点领域、重点人群素养提升</w:t>
            </w: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12</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营运驾驶员安全文明驾驶培训率</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每年都要确保全部参加培训</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省交通运输厅</w:t>
            </w:r>
          </w:p>
        </w:tc>
      </w:tr>
      <w:bookmarkEnd w:id="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13</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对农村“一老一小”及进城务工人员群体开展宣传教育</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每月不少于1次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省公安厅、市、县（市、区）安委会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14</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全省化工企业主要负责人和安全管理人员等的安全生产管理知识考核</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每年开展、确保全部达标</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15</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生产加工型小微企业主要负责人、安全管理人员、重点人员安全培训人数</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每年不少于100万，3年累计不少于300万人</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16</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“三场所三企业”、工贸行业使用危险化学品等危险性较高企业主要负责人、安全管理人员安全培训人数</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每年不少于10万，3年累计不少于30万人</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17</w:t>
            </w:r>
          </w:p>
        </w:tc>
        <w:tc>
          <w:tcPr>
            <w:tcW w:w="2182" w:type="dxa"/>
            <w:vMerge w:val="restart"/>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危险化学品、非煤矿山、烟花爆竹、金属冶炼等高危行业企业</w:t>
            </w:r>
          </w:p>
        </w:tc>
        <w:tc>
          <w:tcPr>
            <w:tcW w:w="3451"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在岗和新招录从业人员培训考核合格率、特种作业人员持证率</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上岗前均达到100%</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18</w:t>
            </w:r>
          </w:p>
        </w:tc>
        <w:tc>
          <w:tcPr>
            <w:tcW w:w="2182" w:type="dxa"/>
            <w:vMerge w:val="continue"/>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p>
        </w:tc>
        <w:tc>
          <w:tcPr>
            <w:tcW w:w="3451"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各类从业人员安全培训人数</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每年不少于20万，3年累计不少于60万人</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19</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全省消防救援站社会宣传活动体验人数</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每年80万人次，3年累计不少于240万人次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省消防救援总队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156" w:type="dxa"/>
            <w:vMerge w:val="restart"/>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重点领域、重点人群素养提升</w:t>
            </w: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渔业船员适任培训人次</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每年不少于5000人次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省农业农村厅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21</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船东船长“面对面”教育人次</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每年不少于10000人次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省农业农村厅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22</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建筑领域安全生产事故责任企业管理人员参加安全教育培训比例</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每年确保全部参训</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省建设厅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23</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农村建筑工匠培训人次</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每年不少于20000人次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省建设厅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24</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对特种设备安全管理员、作业人员开展特种设备安全生产免费培训教育人次</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每年不少于10000人次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省市场监管局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25</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小微企业园运营机构主要负责人、安全管理人员安全素养提升培训</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2022年底实现全覆盖</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省经信厅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26</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化工园区通过依托企业等方式建立专业救援力量</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2021年底100%建立</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省应急管理厅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restart"/>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宣传教育机制建设</w:t>
            </w: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27</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消防安全、交通安全、防汛防台等安全教育宣传教育进农村文化大礼堂</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2020年底覆盖30%、2021年底覆盖70%、2022年底实现全覆盖</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28</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农村、社区安全知识宣传栏设置率</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2020年底覆盖50%、2021年底覆盖75%、2022年底实现全覆盖</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市、县（市、区）安委会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29</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中小学开展应急疏散演练次数</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每年至少1次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省教育厅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56" w:type="dxa"/>
            <w:vMerge w:val="restart"/>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宣传教育机制建设</w:t>
            </w: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30</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打造安全生产教育培训示范职业院校</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各市至少打造1个</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各市安委会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31</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省、市、县（市、区）三级电视台播放应急管理、安全生产类公益广告</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常年开展应急管理、安全生产类公益宣传</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32</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在地铁、公交车、车站、机场等公共场所的电子屏播放应急管理、安全生产类公益广告</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安全生产月等主题活动期间平均每周不少于1次</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省交通运输厅、省国资委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56" w:type="dxa"/>
            <w:vMerge w:val="continue"/>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p>
        </w:tc>
        <w:tc>
          <w:tcPr>
            <w:tcW w:w="690"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33</w:t>
            </w:r>
          </w:p>
        </w:tc>
        <w:tc>
          <w:tcPr>
            <w:tcW w:w="5633" w:type="dxa"/>
            <w:gridSpan w:val="2"/>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应急安全体验馆建设</w:t>
            </w:r>
          </w:p>
        </w:tc>
        <w:tc>
          <w:tcPr>
            <w:tcW w:w="4784" w:type="dxa"/>
            <w:shd w:val="clear" w:color="auto" w:fill="FFFFFF"/>
            <w:vAlign w:val="center"/>
          </w:tcPr>
          <w:p>
            <w:pPr>
              <w:widowControl/>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2020年底新建500个、2021年底新建300个、2022年底新建200个，3年累计新建1000个</w:t>
            </w:r>
          </w:p>
        </w:tc>
        <w:tc>
          <w:tcPr>
            <w:tcW w:w="1911" w:type="dxa"/>
            <w:shd w:val="clear" w:color="auto" w:fill="FFFFFF"/>
            <w:vAlign w:val="center"/>
          </w:tcPr>
          <w:p>
            <w:pPr>
              <w:widowControl/>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市、县（市、区）安委会</w:t>
            </w:r>
          </w:p>
        </w:tc>
      </w:tr>
    </w:tbl>
    <w:p>
      <w:pPr>
        <w:jc w:val="left"/>
        <w:rPr>
          <w:rFonts w:ascii="Times New Roman" w:hAnsi="Times New Roman" w:eastAsia="仿宋_GB2312" w:cs="Times New Roman"/>
          <w:sz w:val="32"/>
          <w:szCs w:val="40"/>
        </w:rPr>
      </w:pPr>
      <w:bookmarkStart w:id="1" w:name="_GoBack"/>
      <w:bookmarkEnd w:id="1"/>
    </w:p>
    <w:sectPr>
      <w:footerReference r:id="rId3" w:type="default"/>
      <w:pgSz w:w="16838" w:h="11906" w:orient="landscape"/>
      <w:pgMar w:top="1588" w:right="1440" w:bottom="158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0745466"/>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84EC4"/>
    <w:rsid w:val="000127D9"/>
    <w:rsid w:val="000144F5"/>
    <w:rsid w:val="00023F7A"/>
    <w:rsid w:val="000242C2"/>
    <w:rsid w:val="00067029"/>
    <w:rsid w:val="0007184A"/>
    <w:rsid w:val="000A4608"/>
    <w:rsid w:val="000B0DAD"/>
    <w:rsid w:val="000B1198"/>
    <w:rsid w:val="000C2672"/>
    <w:rsid w:val="000F7CB3"/>
    <w:rsid w:val="001151B3"/>
    <w:rsid w:val="0011794B"/>
    <w:rsid w:val="00131838"/>
    <w:rsid w:val="00195148"/>
    <w:rsid w:val="001E158F"/>
    <w:rsid w:val="001E6143"/>
    <w:rsid w:val="0020118A"/>
    <w:rsid w:val="00210A3A"/>
    <w:rsid w:val="0021457A"/>
    <w:rsid w:val="00236A54"/>
    <w:rsid w:val="00274B9A"/>
    <w:rsid w:val="002A3071"/>
    <w:rsid w:val="003401EC"/>
    <w:rsid w:val="0036155C"/>
    <w:rsid w:val="00365D53"/>
    <w:rsid w:val="003D3575"/>
    <w:rsid w:val="003F6F40"/>
    <w:rsid w:val="00441732"/>
    <w:rsid w:val="004818D8"/>
    <w:rsid w:val="00485BF2"/>
    <w:rsid w:val="004A4BC3"/>
    <w:rsid w:val="00582A23"/>
    <w:rsid w:val="005949DA"/>
    <w:rsid w:val="00596350"/>
    <w:rsid w:val="005B3A1B"/>
    <w:rsid w:val="005B5CA8"/>
    <w:rsid w:val="005F7260"/>
    <w:rsid w:val="00604186"/>
    <w:rsid w:val="00624605"/>
    <w:rsid w:val="006353A1"/>
    <w:rsid w:val="006704E5"/>
    <w:rsid w:val="006F4A16"/>
    <w:rsid w:val="00713879"/>
    <w:rsid w:val="007146D1"/>
    <w:rsid w:val="0072082D"/>
    <w:rsid w:val="0074535A"/>
    <w:rsid w:val="007C1628"/>
    <w:rsid w:val="007F1132"/>
    <w:rsid w:val="00836B36"/>
    <w:rsid w:val="00836EC0"/>
    <w:rsid w:val="008458E3"/>
    <w:rsid w:val="008525A8"/>
    <w:rsid w:val="00860331"/>
    <w:rsid w:val="008803FA"/>
    <w:rsid w:val="008B18A6"/>
    <w:rsid w:val="00902EEB"/>
    <w:rsid w:val="0094665F"/>
    <w:rsid w:val="00963C9C"/>
    <w:rsid w:val="00964727"/>
    <w:rsid w:val="00976001"/>
    <w:rsid w:val="009761EA"/>
    <w:rsid w:val="009832C3"/>
    <w:rsid w:val="00995CE1"/>
    <w:rsid w:val="009C33B3"/>
    <w:rsid w:val="009D2990"/>
    <w:rsid w:val="009D2E14"/>
    <w:rsid w:val="009E1990"/>
    <w:rsid w:val="00A031F8"/>
    <w:rsid w:val="00A075A6"/>
    <w:rsid w:val="00A54133"/>
    <w:rsid w:val="00A7120F"/>
    <w:rsid w:val="00A91840"/>
    <w:rsid w:val="00AB6DD1"/>
    <w:rsid w:val="00B507BD"/>
    <w:rsid w:val="00B92553"/>
    <w:rsid w:val="00BD42C0"/>
    <w:rsid w:val="00BD4F4F"/>
    <w:rsid w:val="00C05885"/>
    <w:rsid w:val="00C34511"/>
    <w:rsid w:val="00C462B6"/>
    <w:rsid w:val="00C72D0F"/>
    <w:rsid w:val="00C74CA8"/>
    <w:rsid w:val="00C963A5"/>
    <w:rsid w:val="00CA5A17"/>
    <w:rsid w:val="00CB31C2"/>
    <w:rsid w:val="00CD2188"/>
    <w:rsid w:val="00D10BDB"/>
    <w:rsid w:val="00D34189"/>
    <w:rsid w:val="00D65378"/>
    <w:rsid w:val="00D6552C"/>
    <w:rsid w:val="00D70766"/>
    <w:rsid w:val="00D746B2"/>
    <w:rsid w:val="00D9186B"/>
    <w:rsid w:val="00DB2FAC"/>
    <w:rsid w:val="00DB5078"/>
    <w:rsid w:val="00DD5A72"/>
    <w:rsid w:val="00E02EB1"/>
    <w:rsid w:val="00E12B68"/>
    <w:rsid w:val="00E30668"/>
    <w:rsid w:val="00E80E85"/>
    <w:rsid w:val="00E81A12"/>
    <w:rsid w:val="00EB0808"/>
    <w:rsid w:val="00EC52F4"/>
    <w:rsid w:val="00EE1716"/>
    <w:rsid w:val="00EE7C30"/>
    <w:rsid w:val="00F02367"/>
    <w:rsid w:val="00F06C67"/>
    <w:rsid w:val="00F07719"/>
    <w:rsid w:val="00F103C4"/>
    <w:rsid w:val="00F5264B"/>
    <w:rsid w:val="00F67159"/>
    <w:rsid w:val="00F90A79"/>
    <w:rsid w:val="00FA30AD"/>
    <w:rsid w:val="00FC3B21"/>
    <w:rsid w:val="00FF6AF1"/>
    <w:rsid w:val="01B20077"/>
    <w:rsid w:val="02680535"/>
    <w:rsid w:val="02EE5493"/>
    <w:rsid w:val="064D1BB1"/>
    <w:rsid w:val="0BA21E20"/>
    <w:rsid w:val="15347E11"/>
    <w:rsid w:val="16FE3BE7"/>
    <w:rsid w:val="17D90453"/>
    <w:rsid w:val="17EB00BF"/>
    <w:rsid w:val="193B2CDA"/>
    <w:rsid w:val="19D36ABE"/>
    <w:rsid w:val="1CD219AA"/>
    <w:rsid w:val="209D236D"/>
    <w:rsid w:val="21862D5F"/>
    <w:rsid w:val="23E2104E"/>
    <w:rsid w:val="264F4442"/>
    <w:rsid w:val="28130D73"/>
    <w:rsid w:val="2F571A23"/>
    <w:rsid w:val="32C22F95"/>
    <w:rsid w:val="36310831"/>
    <w:rsid w:val="378A4A90"/>
    <w:rsid w:val="38BC6358"/>
    <w:rsid w:val="39D27060"/>
    <w:rsid w:val="3C80757C"/>
    <w:rsid w:val="3CC55764"/>
    <w:rsid w:val="3CCE4300"/>
    <w:rsid w:val="3D727312"/>
    <w:rsid w:val="3EEB6C7A"/>
    <w:rsid w:val="3EFD39B6"/>
    <w:rsid w:val="402A709B"/>
    <w:rsid w:val="42347428"/>
    <w:rsid w:val="440D69DB"/>
    <w:rsid w:val="444264E2"/>
    <w:rsid w:val="47261577"/>
    <w:rsid w:val="48B84EC4"/>
    <w:rsid w:val="4CAF2373"/>
    <w:rsid w:val="50530DC7"/>
    <w:rsid w:val="50D93163"/>
    <w:rsid w:val="53087673"/>
    <w:rsid w:val="54EC07BB"/>
    <w:rsid w:val="5516685A"/>
    <w:rsid w:val="56F23E32"/>
    <w:rsid w:val="56F62C61"/>
    <w:rsid w:val="574B582C"/>
    <w:rsid w:val="58AD552A"/>
    <w:rsid w:val="595364C6"/>
    <w:rsid w:val="5ACE2564"/>
    <w:rsid w:val="5C000DED"/>
    <w:rsid w:val="5DBF5C82"/>
    <w:rsid w:val="60EE7C67"/>
    <w:rsid w:val="611D1E6F"/>
    <w:rsid w:val="665C0EAA"/>
    <w:rsid w:val="66D07DD4"/>
    <w:rsid w:val="66F74434"/>
    <w:rsid w:val="6D211181"/>
    <w:rsid w:val="70B83D15"/>
    <w:rsid w:val="78E22802"/>
    <w:rsid w:val="78FC4C71"/>
    <w:rsid w:val="79827320"/>
    <w:rsid w:val="7FD0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200" w:firstLineChars="200"/>
    </w:pPr>
    <w:rPr>
      <w:sz w:val="24"/>
    </w:rPr>
  </w:style>
  <w:style w:type="paragraph" w:styleId="4">
    <w:name w:val="Body Text Indent"/>
    <w:basedOn w:val="1"/>
    <w:next w:val="3"/>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Balloon Text"/>
    <w:basedOn w:val="1"/>
    <w:link w:val="13"/>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First Indent 2"/>
    <w:basedOn w:val="4"/>
    <w:qFormat/>
    <w:uiPriority w:val="0"/>
    <w:pPr>
      <w:spacing w:after="0"/>
      <w:ind w:firstLine="420" w:firstLineChars="200"/>
    </w:pPr>
  </w:style>
  <w:style w:type="character" w:styleId="12">
    <w:name w:val="Hyperlink"/>
    <w:basedOn w:val="11"/>
    <w:qFormat/>
    <w:uiPriority w:val="0"/>
    <w:rPr>
      <w:color w:val="0000FF"/>
      <w:u w:val="single"/>
    </w:rPr>
  </w:style>
  <w:style w:type="character" w:customStyle="1" w:styleId="13">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4">
    <w:name w:val="Body text|1"/>
    <w:basedOn w:val="1"/>
    <w:qFormat/>
    <w:uiPriority w:val="0"/>
    <w:pPr>
      <w:spacing w:line="444" w:lineRule="auto"/>
      <w:ind w:firstLine="400"/>
    </w:pPr>
    <w:rPr>
      <w:rFonts w:ascii="宋体" w:hAnsi="宋体" w:eastAsia="宋体" w:cs="宋体"/>
      <w:sz w:val="28"/>
      <w:szCs w:val="28"/>
      <w:lang w:val="zh-TW" w:eastAsia="zh-TW" w:bidi="zh-TW"/>
    </w:rPr>
  </w:style>
  <w:style w:type="character" w:customStyle="1" w:styleId="15">
    <w:name w:val="页脚 Char"/>
    <w:basedOn w:val="11"/>
    <w:link w:val="7"/>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21</Pages>
  <Words>1615</Words>
  <Characters>9210</Characters>
  <Lines>76</Lines>
  <Paragraphs>21</Paragraphs>
  <TotalTime>0</TotalTime>
  <ScaleCrop>false</ScaleCrop>
  <LinksUpToDate>false</LinksUpToDate>
  <CharactersWithSpaces>10804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2020-04-18T09:54:00Z</dcterms:created>
  <dc:creator>小红</dc:creator>
  <cp:lastModifiedBy>Administrator</cp:lastModifiedBy>
  <cp:lastPrinted>2020-06-12T09:23:00Z</cp:lastPrinted>
  <dcterms:modified xsi:type="dcterms:W3CDTF">2020-12-28T06:24:50Z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